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hint="eastAsia"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widowControl/>
        <w:adjustRightInd w:val="0"/>
        <w:snapToGrid w:val="0"/>
        <w:spacing w:before="0" w:beforeAutospacing="0" w:after="0" w:afterAutospacing="0" w:line="360" w:lineRule="auto"/>
        <w:jc w:val="left"/>
        <w:rPr>
          <w:rFonts w:hint="eastAsia" w:ascii="宋体" w:hAnsi="宋体" w:eastAsia="宋体" w:cs="宋体"/>
          <w:color w:val="000000"/>
          <w:kern w:val="0"/>
          <w:sz w:val="21"/>
          <w:szCs w:val="21"/>
          <w:shd w:val="clear" w:color="auto" w:fill="FFFFFF"/>
          <w:lang w:val="en-US" w:eastAsia="zh-CN" w:bidi="ar-SA"/>
        </w:rPr>
      </w:pPr>
      <w:bookmarkStart w:id="0" w:name="_Toc5675"/>
      <w:bookmarkStart w:id="1" w:name="_Toc20751"/>
      <w:r>
        <w:rPr>
          <w:rFonts w:hint="eastAsia" w:ascii="宋体" w:hAnsi="宋体" w:eastAsia="宋体" w:cs="宋体"/>
          <w:color w:val="000000"/>
          <w:kern w:val="0"/>
          <w:sz w:val="21"/>
          <w:szCs w:val="21"/>
          <w:shd w:val="clear" w:color="auto" w:fill="FFFFFF"/>
          <w:lang w:val="en-US" w:eastAsia="zh-CN" w:bidi="ar-SA"/>
        </w:rPr>
        <w:t>项目名称：</w:t>
      </w:r>
      <w:bookmarkEnd w:id="0"/>
      <w:bookmarkEnd w:id="1"/>
      <w:r>
        <w:rPr>
          <w:rFonts w:hint="eastAsia" w:ascii="宋体" w:hAnsi="宋体" w:eastAsia="宋体" w:cs="宋体"/>
          <w:color w:val="000000"/>
          <w:kern w:val="0"/>
          <w:sz w:val="21"/>
          <w:szCs w:val="21"/>
          <w:shd w:val="clear" w:color="auto" w:fill="FFFFFF"/>
          <w:lang w:val="en-US" w:eastAsia="zh-CN" w:bidi="ar-SA"/>
        </w:rPr>
        <w:t>溧阳市人民医院职工补充医疗保险项目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eastAsia="宋体" w:cs="宋体"/>
          <w:color w:val="000000"/>
          <w:kern w:val="0"/>
          <w:szCs w:val="21"/>
          <w:shd w:val="clear" w:color="auto" w:fill="FFFFFF"/>
          <w:lang w:eastAsia="zh-CN"/>
        </w:rPr>
        <w:t>亿楷源溧采磋【2026】4号</w:t>
      </w:r>
    </w:p>
    <w:tbl>
      <w:tblPr>
        <w:tblStyle w:val="2"/>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widowControl/>
              <w:adjustRightInd w:val="0"/>
              <w:snapToGrid w:val="0"/>
              <w:spacing w:before="100" w:beforeAutospacing="0" w:after="100" w:afterAutospacing="0"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widowControl/>
              <w:adjustRightInd w:val="0"/>
              <w:snapToGrid w:val="0"/>
              <w:spacing w:before="100" w:beforeAutospacing="0" w:after="100" w:afterAutospacing="0" w:line="360" w:lineRule="auto"/>
              <w:ind w:firstLine="602"/>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我方经仔细研究，在充分理解并完全同意项目采购邀请的基础上，现委托</w:t>
            </w:r>
            <w:r>
              <w:rPr>
                <w:rFonts w:hint="eastAsia" w:ascii="宋体" w:hAnsi="宋体" w:eastAsia="宋体" w:cs="宋体"/>
                <w:color w:val="000000"/>
                <w:kern w:val="0"/>
                <w:sz w:val="21"/>
                <w:szCs w:val="21"/>
                <w:u w:val="single"/>
                <w:lang w:val="en-US" w:eastAsia="zh-CN" w:bidi="ar-SA"/>
              </w:rPr>
              <w:t>       </w:t>
            </w:r>
            <w:r>
              <w:rPr>
                <w:rFonts w:hint="eastAsia" w:ascii="宋体" w:hAnsi="宋体" w:eastAsia="宋体" w:cs="宋体"/>
                <w:color w:val="000000"/>
                <w:kern w:val="0"/>
                <w:sz w:val="21"/>
                <w:szCs w:val="21"/>
                <w:lang w:val="en-US" w:eastAsia="zh-CN" w:bidi="ar-SA"/>
              </w:rPr>
              <w:t>参与此项目的投标报名工作。项目招投标过程中答疑补充等相关文件都需投标单位在相关网站上或者报名时预留邮箱中下载，本单位会及时关注相关网站及报名时预留邮箱，以防遗漏，并承诺不以此为理由质疑。</w:t>
            </w:r>
          </w:p>
          <w:p w14:paraId="755899B0">
            <w:pPr>
              <w:widowControl/>
              <w:adjustRightInd w:val="0"/>
              <w:snapToGrid w:val="0"/>
              <w:spacing w:before="100" w:beforeAutospacing="0" w:after="100" w:afterAutospacing="0" w:line="360" w:lineRule="auto"/>
              <w:ind w:firstLine="602"/>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我单位在此声明，申请文件中所提交的资料在各方面都是完整的，真实的和准确的，如出现不完整，不真实，不准确的资料，我方愿意承担由此引起的一切后果。 </w:t>
            </w:r>
          </w:p>
          <w:p w14:paraId="04A938C3">
            <w:pPr>
              <w:widowControl/>
              <w:adjustRightInd w:val="0"/>
              <w:snapToGrid w:val="0"/>
              <w:spacing w:before="100" w:beforeAutospacing="0" w:after="100" w:afterAutospacing="0" w:line="360" w:lineRule="auto"/>
              <w:ind w:firstLine="602"/>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widowControl/>
              <w:adjustRightInd w:val="0"/>
              <w:snapToGrid w:val="0"/>
              <w:spacing w:before="100" w:beforeAutospacing="0" w:after="100" w:afterAutospacing="0" w:line="360" w:lineRule="auto"/>
              <w:ind w:firstLine="210" w:firstLineChars="1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widowControl/>
              <w:adjustRightInd w:val="0"/>
              <w:snapToGrid w:val="0"/>
              <w:spacing w:before="100" w:beforeAutospacing="0" w:after="100" w:afterAutospacing="0" w:line="360" w:lineRule="auto"/>
              <w:ind w:firstLine="210" w:firstLineChars="1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widowControl/>
              <w:adjustRightInd w:val="0"/>
              <w:snapToGrid w:val="0"/>
              <w:spacing w:before="100" w:beforeAutospacing="0" w:after="100" w:afterAutospacing="0" w:line="360" w:lineRule="auto"/>
              <w:ind w:firstLine="210" w:firstLineChars="1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widowControl/>
              <w:adjustRightInd w:val="0"/>
              <w:snapToGrid w:val="0"/>
              <w:spacing w:before="100" w:beforeAutospacing="0" w:after="100" w:afterAutospacing="0"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widowControl/>
              <w:adjustRightInd w:val="0"/>
              <w:snapToGrid w:val="0"/>
              <w:spacing w:before="100" w:beforeAutospacing="0" w:after="100" w:afterAutospacing="0" w:line="360" w:lineRule="auto"/>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widowControl/>
              <w:adjustRightInd w:val="0"/>
              <w:snapToGrid w:val="0"/>
              <w:spacing w:before="100" w:beforeAutospacing="0" w:after="100" w:afterAutospacing="0" w:line="36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被授权委托人签字： </w:t>
            </w:r>
          </w:p>
        </w:tc>
      </w:tr>
    </w:tbl>
    <w:p w14:paraId="2CEE15FD">
      <w:pPr>
        <w:rPr>
          <w:rFonts w:hint="eastAsia" w:ascii="宋体" w:hAnsi="宋体" w:eastAsia="宋体" w:cs="宋体"/>
          <w:b/>
          <w:color w:val="000000"/>
          <w:shd w:val="clear" w:color="auto" w:fill="FFFFFF"/>
        </w:rPr>
      </w:pPr>
    </w:p>
    <w:p w14:paraId="3104A56D">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br w:type="page"/>
      </w:r>
    </w:p>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widowControl w:val="0"/>
        <w:tabs>
          <w:tab w:val="left" w:pos="567"/>
        </w:tabs>
        <w:kinsoku w:val="0"/>
        <w:overflowPunct w:val="0"/>
        <w:spacing w:before="120" w:line="583" w:lineRule="auto"/>
        <w:ind w:right="-46"/>
        <w:jc w:val="both"/>
        <w:rPr>
          <w:rFonts w:hint="eastAsia" w:ascii="宋体" w:hAnsi="宋体" w:eastAsia="宋体" w:cs="宋体"/>
          <w:spacing w:val="-3"/>
          <w:kern w:val="2"/>
          <w:sz w:val="21"/>
          <w:szCs w:val="21"/>
          <w:lang w:val="en-US" w:eastAsia="zh-CN" w:bidi="ar-SA"/>
        </w:rPr>
      </w:pPr>
      <w:r>
        <w:rPr>
          <w:rFonts w:hint="eastAsia" w:ascii="宋体" w:hAnsi="宋体" w:eastAsia="宋体" w:cs="宋体"/>
          <w:kern w:val="2"/>
          <w:sz w:val="21"/>
          <w:szCs w:val="21"/>
          <w:lang w:val="en-US" w:eastAsia="zh-CN" w:bidi="ar-SA"/>
        </w:rPr>
        <w:t>附：</w:t>
      </w:r>
      <w:r>
        <w:rPr>
          <w:rFonts w:hint="eastAsia" w:ascii="宋体" w:hAnsi="宋体" w:eastAsia="宋体" w:cs="宋体"/>
          <w:spacing w:val="-3"/>
          <w:kern w:val="2"/>
          <w:sz w:val="21"/>
          <w:szCs w:val="21"/>
          <w:lang w:val="en-US" w:eastAsia="zh-CN" w:bidi="ar-SA"/>
        </w:rPr>
        <w:t>法</w:t>
      </w:r>
      <w:r>
        <w:rPr>
          <w:rFonts w:hint="eastAsia" w:ascii="宋体" w:hAnsi="宋体" w:eastAsia="宋体" w:cs="宋体"/>
          <w:kern w:val="2"/>
          <w:sz w:val="21"/>
          <w:szCs w:val="21"/>
          <w:lang w:val="en-US" w:eastAsia="zh-CN" w:bidi="ar-SA"/>
        </w:rPr>
        <w:t>定</w:t>
      </w:r>
      <w:r>
        <w:rPr>
          <w:rFonts w:hint="eastAsia" w:ascii="宋体" w:hAnsi="宋体" w:eastAsia="宋体" w:cs="宋体"/>
          <w:spacing w:val="-3"/>
          <w:kern w:val="2"/>
          <w:sz w:val="21"/>
          <w:szCs w:val="21"/>
          <w:lang w:val="en-US" w:eastAsia="zh-CN" w:bidi="ar-SA"/>
        </w:rPr>
        <w:t>代</w:t>
      </w:r>
      <w:r>
        <w:rPr>
          <w:rFonts w:hint="eastAsia" w:ascii="宋体" w:hAnsi="宋体" w:eastAsia="宋体" w:cs="宋体"/>
          <w:kern w:val="2"/>
          <w:sz w:val="21"/>
          <w:szCs w:val="21"/>
          <w:lang w:val="en-US" w:eastAsia="zh-CN" w:bidi="ar-SA"/>
        </w:rPr>
        <w:t>表</w:t>
      </w:r>
      <w:r>
        <w:rPr>
          <w:rFonts w:hint="eastAsia" w:ascii="宋体" w:hAnsi="宋体" w:eastAsia="宋体" w:cs="宋体"/>
          <w:spacing w:val="-3"/>
          <w:kern w:val="2"/>
          <w:sz w:val="21"/>
          <w:szCs w:val="21"/>
          <w:lang w:val="en-US" w:eastAsia="zh-CN" w:bidi="ar-SA"/>
        </w:rPr>
        <w:t>人</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单</w:t>
      </w:r>
      <w:r>
        <w:rPr>
          <w:rFonts w:hint="eastAsia" w:ascii="宋体" w:hAnsi="宋体" w:eastAsia="宋体" w:cs="宋体"/>
          <w:kern w:val="2"/>
          <w:sz w:val="21"/>
          <w:szCs w:val="21"/>
          <w:lang w:val="en-US" w:eastAsia="zh-CN" w:bidi="ar-SA"/>
        </w:rPr>
        <w:t>位</w:t>
      </w:r>
      <w:r>
        <w:rPr>
          <w:rFonts w:hint="eastAsia" w:ascii="宋体" w:hAnsi="宋体" w:eastAsia="宋体" w:cs="宋体"/>
          <w:spacing w:val="-3"/>
          <w:kern w:val="2"/>
          <w:sz w:val="21"/>
          <w:szCs w:val="21"/>
          <w:lang w:val="en-US" w:eastAsia="zh-CN" w:bidi="ar-SA"/>
        </w:rPr>
        <w:t>负</w:t>
      </w:r>
      <w:r>
        <w:rPr>
          <w:rFonts w:hint="eastAsia" w:ascii="宋体" w:hAnsi="宋体" w:eastAsia="宋体" w:cs="宋体"/>
          <w:kern w:val="2"/>
          <w:sz w:val="21"/>
          <w:szCs w:val="21"/>
          <w:lang w:val="en-US" w:eastAsia="zh-CN" w:bidi="ar-SA"/>
        </w:rPr>
        <w:t>责人</w:t>
      </w:r>
      <w:r>
        <w:rPr>
          <w:rFonts w:hint="eastAsia" w:ascii="宋体" w:hAnsi="宋体" w:eastAsia="宋体" w:cs="宋体"/>
          <w:spacing w:val="-3"/>
          <w:kern w:val="2"/>
          <w:sz w:val="21"/>
          <w:szCs w:val="21"/>
          <w:lang w:val="en-US" w:eastAsia="zh-CN" w:bidi="ar-SA"/>
        </w:rPr>
        <w:t>）有效期内的身份证正反面电子件。</w:t>
      </w:r>
    </w:p>
    <w:tbl>
      <w:tblPr>
        <w:tblStyle w:val="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keepNext w:val="0"/>
        <w:keepLines w:val="0"/>
        <w:pageBreakBefore w:val="0"/>
        <w:widowControl w:val="0"/>
        <w:tabs>
          <w:tab w:val="left" w:pos="567"/>
        </w:tabs>
        <w:kinsoku w:val="0"/>
        <w:wordWrap/>
        <w:overflowPunct w:val="0"/>
        <w:topLinePunct w:val="0"/>
        <w:autoSpaceDE/>
        <w:autoSpaceDN/>
        <w:bidi w:val="0"/>
        <w:adjustRightInd/>
        <w:snapToGrid/>
        <w:spacing w:before="120" w:line="480" w:lineRule="auto"/>
        <w:ind w:right="-46"/>
        <w:jc w:val="both"/>
        <w:textAlignment w:val="auto"/>
        <w:rPr>
          <w:rFonts w:hint="eastAsia" w:ascii="宋体" w:hAnsi="宋体" w:eastAsia="宋体" w:cs="宋体"/>
          <w:spacing w:val="-3"/>
          <w:kern w:val="2"/>
          <w:sz w:val="21"/>
          <w:szCs w:val="21"/>
          <w:lang w:val="en-US" w:eastAsia="zh-CN" w:bidi="ar-SA"/>
        </w:rPr>
      </w:pPr>
      <w:r>
        <w:rPr>
          <w:rFonts w:hint="eastAsia" w:ascii="宋体" w:hAnsi="宋体" w:eastAsia="宋体" w:cs="宋体"/>
          <w:kern w:val="2"/>
          <w:sz w:val="21"/>
          <w:szCs w:val="21"/>
          <w:lang w:val="en-US" w:eastAsia="zh-CN" w:bidi="ar-SA"/>
        </w:rPr>
        <w:t>附：</w:t>
      </w:r>
      <w:r>
        <w:rPr>
          <w:rFonts w:hint="eastAsia" w:ascii="宋体" w:hAnsi="宋体" w:eastAsia="宋体" w:cs="宋体"/>
          <w:spacing w:val="-3"/>
          <w:kern w:val="2"/>
          <w:sz w:val="21"/>
          <w:szCs w:val="21"/>
          <w:lang w:val="en-US" w:eastAsia="zh-CN" w:bidi="ar-SA"/>
        </w:rPr>
        <w:t>合法代</w:t>
      </w:r>
      <w:r>
        <w:rPr>
          <w:rFonts w:hint="eastAsia" w:ascii="宋体" w:hAnsi="宋体" w:eastAsia="宋体" w:cs="宋体"/>
          <w:kern w:val="2"/>
          <w:sz w:val="21"/>
          <w:szCs w:val="21"/>
          <w:lang w:val="en-US" w:eastAsia="zh-CN" w:bidi="ar-SA"/>
        </w:rPr>
        <w:t>表</w:t>
      </w:r>
      <w:r>
        <w:rPr>
          <w:rFonts w:hint="eastAsia" w:ascii="宋体" w:hAnsi="宋体" w:eastAsia="宋体" w:cs="宋体"/>
          <w:spacing w:val="-3"/>
          <w:kern w:val="2"/>
          <w:sz w:val="21"/>
          <w:szCs w:val="21"/>
          <w:lang w:val="en-US" w:eastAsia="zh-CN" w:bidi="ar-SA"/>
        </w:rPr>
        <w:t>人有效期内的身份证正反面电子件。</w:t>
      </w:r>
    </w:p>
    <w:tbl>
      <w:tblPr>
        <w:tblStyle w:val="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0577D383">
      <w:pPr>
        <w:tabs>
          <w:tab w:val="left" w:pos="5580"/>
        </w:tabs>
        <w:spacing w:line="360" w:lineRule="auto"/>
        <w:jc w:val="left"/>
        <w:rPr>
          <w:rFonts w:hint="eastAsia" w:ascii="宋体" w:hAnsi="宋体" w:eastAsia="宋体" w:cs="宋体"/>
          <w:szCs w:val="21"/>
        </w:rPr>
      </w:pPr>
    </w:p>
    <w:p w14:paraId="1CEC8B46">
      <w:pPr>
        <w:widowControl/>
        <w:jc w:val="left"/>
        <w:rPr>
          <w:rFonts w:hint="eastAsia" w:ascii="宋体" w:hAnsi="宋体" w:eastAsia="宋体" w:cs="宋体"/>
          <w:sz w:val="24"/>
          <w:szCs w:val="20"/>
        </w:rPr>
      </w:pPr>
    </w:p>
    <w:p w14:paraId="326B873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E0BBE"/>
    <w:rsid w:val="28AE0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2026-06-04T08:40:00Z</dcterms:created>
  <dc:creator>DJF</dc:creator>
  <cp:lastModifiedBy>DJF</cp:lastModifiedBy>
  <dcterms:modified xsi:type="dcterms:W3CDTF">2026-06-04T08:41:03Z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10C21007067F499697AB66080BD758F2_11</vt:lpwstr>
  </property>
  <property fmtid="{D5CDD505-2E9C-101B-9397-08002B2CF9AE}" pid="4" name="KSOTemplateDocerSaveRecord">
    <vt:lpwstr>eyJoZGlkIjoiYzc3ZTk3ZmIzNWEzNjk3ZGEwZDdjNTE1MjU5ZmVjMGQiLCJ1c2VySWQiOiI3NjgxODkwNTEifQ==</vt:lpwstr>
  </property>
</Properties>
</file>